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972626" w14:paraId="5C1D4F93" w14:textId="77777777" w:rsidTr="000A184D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Pr="00972626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72626"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972626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972626"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972626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972626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714D5B22" w14:textId="77777777" w:rsidR="00BA5066" w:rsidRDefault="00BA5066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>
              <w:rPr>
                <w:rFonts w:asciiTheme="minorHAnsi" w:hAnsiTheme="minorHAnsi"/>
                <w:b/>
                <w:sz w:val="36"/>
                <w:szCs w:val="40"/>
              </w:rPr>
              <w:t>Adaptation du vivant à son environnement</w:t>
            </w:r>
          </w:p>
          <w:p w14:paraId="6A766E44" w14:textId="2D9F02A8" w:rsidR="0061567E" w:rsidRPr="00972626" w:rsidRDefault="0061567E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972626">
              <w:rPr>
                <w:rFonts w:asciiTheme="minorHAnsi" w:hAnsiTheme="minorHAnsi"/>
                <w:b/>
                <w:sz w:val="36"/>
                <w:szCs w:val="40"/>
              </w:rPr>
              <w:t>AAP 20</w:t>
            </w:r>
            <w:r w:rsidR="00972626" w:rsidRPr="00972626">
              <w:rPr>
                <w:rFonts w:asciiTheme="minorHAnsi" w:hAnsiTheme="minorHAnsi"/>
                <w:b/>
                <w:sz w:val="36"/>
                <w:szCs w:val="40"/>
              </w:rPr>
              <w:t>20</w:t>
            </w:r>
          </w:p>
          <w:p w14:paraId="5C712688" w14:textId="77777777" w:rsidR="0061567E" w:rsidRPr="00972626" w:rsidRDefault="0061567E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972626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72626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Pr="00972626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972626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431D483C" w:rsidR="00814281" w:rsidRPr="00972626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«</w:t>
      </w:r>
      <w:r w:rsidR="006E1A1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ED5722">
        <w:rPr>
          <w:rFonts w:asciiTheme="minorHAnsi" w:hAnsiTheme="minorHAnsi" w:cs="Calibri"/>
          <w:b/>
          <w:bCs/>
          <w:sz w:val="22"/>
          <w:szCs w:val="22"/>
        </w:rPr>
        <w:t>Adaptation</w:t>
      </w:r>
      <w:r w:rsidR="00ED5722" w:rsidRPr="00972626">
        <w:rPr>
          <w:rFonts w:asciiTheme="minorHAnsi" w:hAnsiTheme="minorHAnsi" w:cs="Calibri"/>
          <w:b/>
          <w:bCs/>
          <w:sz w:val="22"/>
          <w:szCs w:val="22"/>
        </w:rPr>
        <w:t>2020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 w:rsidRPr="00972626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972626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Pr="00972626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972626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 w:rsidRPr="00972626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60F170F2" w:rsidR="001E7753" w:rsidRPr="00972626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à la fin </w:t>
      </w:r>
      <w:r w:rsidRPr="00C96F84">
        <w:rPr>
          <w:rFonts w:asciiTheme="minorHAnsi" w:hAnsiTheme="minorHAnsi" w:cs="Calibri"/>
          <w:b/>
          <w:bCs/>
          <w:sz w:val="22"/>
          <w:szCs w:val="22"/>
        </w:rPr>
        <w:t xml:space="preserve">du </w:t>
      </w:r>
      <w:hyperlink r:id="rId9" w:history="1">
        <w:r w:rsidRPr="00C96F84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C96F8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C96F84">
        <w:rPr>
          <w:rFonts w:asciiTheme="minorHAnsi" w:hAnsiTheme="minorHAnsi" w:cs="Calibri"/>
          <w:b/>
          <w:bCs/>
          <w:sz w:val="22"/>
          <w:szCs w:val="22"/>
        </w:rPr>
        <w:t>en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 xml:space="preserve"> format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972626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Pr="00972626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972626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</w:p>
    <w:p w14:paraId="741EE12D" w14:textId="44F42130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140F04"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>lundi 13</w:t>
      </w:r>
      <w:r w:rsidR="00BA5066"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972626"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>janvier</w:t>
      </w:r>
      <w:r w:rsidR="0061567E"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</w:t>
      </w:r>
      <w:r w:rsidR="00972626"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>20</w:t>
      </w:r>
      <w:r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140F04">
        <w:rPr>
          <w:rFonts w:asciiTheme="minorHAnsi" w:hAnsiTheme="minorHAnsi" w:cs="Calibri"/>
          <w:b/>
          <w:bCs/>
          <w:color w:val="C00000"/>
          <w:sz w:val="22"/>
          <w:szCs w:val="22"/>
        </w:rPr>
        <w:t>à</w:t>
      </w:r>
      <w:r w:rsidR="00B820B8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midi</w:t>
      </w:r>
      <w:r w:rsidR="00415BA5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7F34EEDD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pour l’année </w:t>
            </w:r>
            <w:r w:rsidR="00FD512A" w:rsidRPr="00972626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972626" w:rsidRPr="00972626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FD512A" w:rsidRPr="0097262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972626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972626">
              <w:rPr>
                <w:rFonts w:asciiTheme="minorHAnsi" w:hAnsiTheme="minorHAnsi" w:cstheme="minorHAnsi"/>
                <w:sz w:val="18"/>
                <w:szCs w:val="18"/>
              </w:rPr>
              <w:t>une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EE609" w14:textId="77777777" w:rsidR="00DC1013" w:rsidRDefault="00DC1013">
      <w:r>
        <w:separator/>
      </w:r>
    </w:p>
  </w:endnote>
  <w:endnote w:type="continuationSeparator" w:id="0">
    <w:p w14:paraId="00F9D313" w14:textId="77777777" w:rsidR="00DC1013" w:rsidRDefault="00D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6DDAA352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0F0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DC10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44AE" w14:textId="77777777" w:rsidR="00DC1013" w:rsidRDefault="00DC1013">
      <w:r>
        <w:separator/>
      </w:r>
    </w:p>
  </w:footnote>
  <w:footnote w:type="continuationSeparator" w:id="0">
    <w:p w14:paraId="019718FE" w14:textId="77777777" w:rsidR="00DC1013" w:rsidRDefault="00D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DC1013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411F"/>
    <w:rsid w:val="0007519A"/>
    <w:rsid w:val="000974E0"/>
    <w:rsid w:val="000A184D"/>
    <w:rsid w:val="000A7C9B"/>
    <w:rsid w:val="000D0982"/>
    <w:rsid w:val="001024B6"/>
    <w:rsid w:val="00104362"/>
    <w:rsid w:val="001065E8"/>
    <w:rsid w:val="00120D43"/>
    <w:rsid w:val="00134039"/>
    <w:rsid w:val="00140F04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56389"/>
    <w:rsid w:val="00665B6B"/>
    <w:rsid w:val="006C3864"/>
    <w:rsid w:val="006E1A1D"/>
    <w:rsid w:val="0070239A"/>
    <w:rsid w:val="00715137"/>
    <w:rsid w:val="007464C8"/>
    <w:rsid w:val="00782277"/>
    <w:rsid w:val="00791C34"/>
    <w:rsid w:val="007B68E1"/>
    <w:rsid w:val="007B79BA"/>
    <w:rsid w:val="007D7231"/>
    <w:rsid w:val="007F7529"/>
    <w:rsid w:val="00814281"/>
    <w:rsid w:val="00814DA9"/>
    <w:rsid w:val="008504A3"/>
    <w:rsid w:val="008821D1"/>
    <w:rsid w:val="00886AA0"/>
    <w:rsid w:val="008E7584"/>
    <w:rsid w:val="00936201"/>
    <w:rsid w:val="009447B0"/>
    <w:rsid w:val="00960200"/>
    <w:rsid w:val="009725AF"/>
    <w:rsid w:val="00972626"/>
    <w:rsid w:val="009C060A"/>
    <w:rsid w:val="009C26A3"/>
    <w:rsid w:val="009C3363"/>
    <w:rsid w:val="00A05E2E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A5066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3362"/>
    <w:rsid w:val="00C859C8"/>
    <w:rsid w:val="00C96F84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92F21"/>
    <w:rsid w:val="00DC1013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D5722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4D58478-7D60-4A97-8CAD-50389A6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119535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EEF4-BB03-4800-91D5-C7DBCBB0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TESTARD Juliette</dc:creator>
  <cp:lastModifiedBy>OVERNEY Anais</cp:lastModifiedBy>
  <cp:revision>3</cp:revision>
  <dcterms:created xsi:type="dcterms:W3CDTF">2019-12-02T07:56:00Z</dcterms:created>
  <dcterms:modified xsi:type="dcterms:W3CDTF">2019-12-02T10:12:00Z</dcterms:modified>
</cp:coreProperties>
</file>